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9D7B4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9D7B43" w:rsidRDefault="005A1203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B43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D7B43" w:rsidRDefault="005A1203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РФ от 17.05.2024 N 616</w:t>
            </w:r>
            <w:r>
              <w:rPr>
                <w:sz w:val="48"/>
              </w:rPr>
              <w:br/>
              <w:t>(ред. от 24.10.2024)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"Об утверждении Правил осуществления скупки у физических лиц ювелирных и других изделий из драгоценных металлов и (или) драгоценных камней, лома таких изделий и Правил осуществления заготовки лома и отходов драгоценных металлов и продукции (изделий), содер</w:t>
            </w:r>
            <w:r>
              <w:rPr>
                <w:sz w:val="48"/>
              </w:rPr>
              <w:t>жащей драгоценные металлы"</w:t>
            </w:r>
          </w:p>
        </w:tc>
      </w:tr>
      <w:tr w:rsidR="009D7B4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D7B43" w:rsidRDefault="005A1203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</w:t>
            </w:r>
            <w:r>
              <w:rPr>
                <w:sz w:val="28"/>
              </w:rPr>
              <w:t>3.04.2025</w:t>
            </w:r>
            <w:r>
              <w:rPr>
                <w:sz w:val="28"/>
              </w:rPr>
              <w:br/>
              <w:t> </w:t>
            </w:r>
          </w:p>
        </w:tc>
      </w:tr>
    </w:tbl>
    <w:p w:rsidR="009D7B43" w:rsidRDefault="009D7B43">
      <w:pPr>
        <w:pStyle w:val="ConsPlusNormal0"/>
        <w:sectPr w:rsidR="009D7B43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9D7B43" w:rsidRDefault="009D7B43">
      <w:pPr>
        <w:pStyle w:val="ConsPlusNormal0"/>
        <w:jc w:val="both"/>
        <w:outlineLvl w:val="0"/>
      </w:pPr>
    </w:p>
    <w:p w:rsidR="009D7B43" w:rsidRDefault="005A1203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9D7B43" w:rsidRDefault="009D7B43">
      <w:pPr>
        <w:pStyle w:val="ConsPlusTitle0"/>
        <w:jc w:val="center"/>
      </w:pPr>
    </w:p>
    <w:p w:rsidR="009D7B43" w:rsidRDefault="005A1203">
      <w:pPr>
        <w:pStyle w:val="ConsPlusTitle0"/>
        <w:jc w:val="center"/>
      </w:pPr>
      <w:r>
        <w:t>ПОСТАНОВЛЕНИЕ</w:t>
      </w:r>
    </w:p>
    <w:p w:rsidR="009D7B43" w:rsidRDefault="005A1203">
      <w:pPr>
        <w:pStyle w:val="ConsPlusTitle0"/>
        <w:jc w:val="center"/>
      </w:pPr>
      <w:r>
        <w:t>от 17 мая 2024 г. N 616</w:t>
      </w:r>
    </w:p>
    <w:p w:rsidR="009D7B43" w:rsidRDefault="009D7B43">
      <w:pPr>
        <w:pStyle w:val="ConsPlusTitle0"/>
        <w:jc w:val="center"/>
      </w:pPr>
    </w:p>
    <w:p w:rsidR="009D7B43" w:rsidRDefault="005A1203">
      <w:pPr>
        <w:pStyle w:val="ConsPlusTitle0"/>
        <w:jc w:val="center"/>
      </w:pPr>
      <w:r>
        <w:t>ОБ УТВЕРЖДЕНИИ ПРАВИЛ</w:t>
      </w:r>
    </w:p>
    <w:p w:rsidR="009D7B43" w:rsidRDefault="005A1203">
      <w:pPr>
        <w:pStyle w:val="ConsPlusTitle0"/>
        <w:jc w:val="center"/>
      </w:pPr>
      <w:r>
        <w:t>ОСУЩЕСТВЛЕНИЯ СКУПКИ У ФИЗИЧЕСКИХ ЛИЦ ЮВЕЛИРНЫХ И ДРУГИХ</w:t>
      </w:r>
    </w:p>
    <w:p w:rsidR="009D7B43" w:rsidRDefault="005A1203">
      <w:pPr>
        <w:pStyle w:val="ConsPlusTitle0"/>
        <w:jc w:val="center"/>
      </w:pPr>
      <w:r>
        <w:t>ИЗДЕЛИЙ ИЗ ДРАГОЦЕННЫХ МЕТАЛЛОВ И (ИЛИ) ДРАГОЦЕННЫХ КАМНЕЙ,</w:t>
      </w:r>
    </w:p>
    <w:p w:rsidR="009D7B43" w:rsidRDefault="005A1203">
      <w:pPr>
        <w:pStyle w:val="ConsPlusTitle0"/>
        <w:jc w:val="center"/>
      </w:pPr>
      <w:r>
        <w:t>ЛОМА ТАКИХ ИЗДЕЛИЙ И ПРАВИЛ ОСУЩЕСТВЛЕНИЯ ЗАГОТОВКИ ЛОМА</w:t>
      </w:r>
    </w:p>
    <w:p w:rsidR="009D7B43" w:rsidRDefault="005A1203">
      <w:pPr>
        <w:pStyle w:val="ConsPlusTitle0"/>
        <w:jc w:val="center"/>
      </w:pPr>
      <w:r>
        <w:t>И ОТХОДОВ ДРАГОЦЕННЫХ МЕТАЛЛОВ И ПРОДУКЦИИ (ИЗДЕЛИЙ),</w:t>
      </w:r>
    </w:p>
    <w:p w:rsidR="009D7B43" w:rsidRDefault="005A1203">
      <w:pPr>
        <w:pStyle w:val="ConsPlusTitle0"/>
        <w:jc w:val="center"/>
      </w:pPr>
      <w:r>
        <w:t>СОДЕРЖАЩЕЙ ДРАГОЦЕННЫЕ МЕТАЛЛЫ</w:t>
      </w:r>
    </w:p>
    <w:p w:rsidR="009D7B43" w:rsidRDefault="009D7B4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D7B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B43" w:rsidRDefault="009D7B4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B43" w:rsidRDefault="009D7B4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7B43" w:rsidRDefault="005A120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7B43" w:rsidRDefault="005A1203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 Правительства РФ от 24.10.2024 N 1429)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B43" w:rsidRDefault="009D7B43">
            <w:pPr>
              <w:pStyle w:val="ConsPlusNormal0"/>
            </w:pPr>
          </w:p>
        </w:tc>
      </w:tr>
    </w:tbl>
    <w:p w:rsidR="009D7B43" w:rsidRDefault="009D7B43">
      <w:pPr>
        <w:pStyle w:val="ConsPlusNormal0"/>
        <w:ind w:firstLine="540"/>
        <w:jc w:val="both"/>
      </w:pPr>
    </w:p>
    <w:p w:rsidR="009D7B43" w:rsidRDefault="005A1203">
      <w:pPr>
        <w:pStyle w:val="ConsPlusNormal0"/>
        <w:ind w:firstLine="540"/>
        <w:jc w:val="both"/>
      </w:pPr>
      <w:r>
        <w:t xml:space="preserve">В соответствии со </w:t>
      </w:r>
      <w:r>
        <w:t>статьей 11 Федерального закона "О драгоценных металлах и драгоценных камнях" Правительство Российской Федерации постановляет: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1. Утвердить прилагаемые:</w:t>
      </w:r>
    </w:p>
    <w:p w:rsidR="009D7B43" w:rsidRDefault="005A1203">
      <w:pPr>
        <w:pStyle w:val="ConsPlusNormal0"/>
        <w:spacing w:before="240"/>
        <w:ind w:firstLine="540"/>
        <w:jc w:val="both"/>
      </w:pPr>
      <w:hyperlink w:anchor="P41" w:tooltip="ПРАВИЛА">
        <w:r>
          <w:rPr>
            <w:color w:val="0000FF"/>
          </w:rPr>
          <w:t>Правила</w:t>
        </w:r>
      </w:hyperlink>
      <w:r>
        <w:t xml:space="preserve"> осуществления скупки у физических лиц ювелирных и других изделий из драгоценных металлов и (или) драгоценных камней, лома таких изделий;</w:t>
      </w:r>
    </w:p>
    <w:p w:rsidR="009D7B43" w:rsidRDefault="005A1203">
      <w:pPr>
        <w:pStyle w:val="ConsPlusNormal0"/>
        <w:spacing w:before="240"/>
        <w:ind w:firstLine="540"/>
        <w:jc w:val="both"/>
      </w:pPr>
      <w:hyperlink w:anchor="P130" w:tooltip="ПРАВИЛА">
        <w:r>
          <w:rPr>
            <w:color w:val="0000FF"/>
          </w:rPr>
          <w:t>Правила</w:t>
        </w:r>
      </w:hyperlink>
      <w:r>
        <w:t xml:space="preserve"> осуществления заготовки лома и отходов драгоценных металлов и продукци</w:t>
      </w:r>
      <w:r>
        <w:t>и (изделий), содержащей драгоценные металлы;</w:t>
      </w:r>
    </w:p>
    <w:p w:rsidR="009D7B43" w:rsidRDefault="005A1203">
      <w:pPr>
        <w:pStyle w:val="ConsPlusNormal0"/>
        <w:spacing w:before="240"/>
        <w:ind w:firstLine="540"/>
        <w:jc w:val="both"/>
      </w:pPr>
      <w:hyperlink w:anchor="P353" w:tooltip="ИЗМЕНЕНИЯ,">
        <w:r>
          <w:rPr>
            <w:color w:val="0000FF"/>
          </w:rPr>
          <w:t>изменения</w:t>
        </w:r>
      </w:hyperlink>
      <w:r>
        <w:t>, которые вносятся в постановление Правительства Российской Федерации от 31 декабря 2020 г. N 2463 "Об утверждении Правил продажи товаров по договору розничной</w:t>
      </w:r>
      <w:r>
        <w:t xml:space="preserve">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</w:t>
      </w:r>
      <w:r>
        <w:t>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Федерации" (Собрание законодательства Российской Федерации, 2021, N 3, ст. 593).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2. Признать утративш</w:t>
      </w:r>
      <w:r>
        <w:t>ими силу: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постановление Правительства Российской Федерации от 25 июня 1992 г. N 431 "О порядке сбора, приемки и переработки лома и отходов драгоценных металлов и драгоценных камней";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 xml:space="preserve">постановление Правительства Российской Федерации от 7 июня 2001 г. N 444 </w:t>
      </w:r>
      <w:r>
        <w:t>"Об утверждении Правил скупки у граждан ювелирных и других изделий из драгоценных металлов и драгоценных камней и лома таких изделий" (Собрание законодательства Российской Федерации, 2001, N 24, ст. 2456);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пункт 1 изменений, которые вносятся в акты Правите</w:t>
      </w:r>
      <w:r>
        <w:t xml:space="preserve">льства Российской Федерации по </w:t>
      </w:r>
      <w:r>
        <w:lastRenderedPageBreak/>
        <w:t>вопросам обращения драгоценных металлов и драгоценных камней, утвержденных постановлением Правительства Российской Федерации от 12 сентября 2020 г. N 1418 "О лицензировании отдельных видов деятельности, связанных с драгоценны</w:t>
      </w:r>
      <w:r>
        <w:t>ми металлами и драгоценными камнями" (Собрание законодательства Российской Федерации, 2020, N 38, ст. 5892).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 xml:space="preserve">3. Пункт 564 перечня нормативных правовых актов и групп нормативных правовых актов Правительства Российской Федерации, нормативных правовых актов, </w:t>
      </w:r>
      <w:r>
        <w:t xml:space="preserve">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</w:t>
      </w:r>
      <w:r>
        <w:t>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</w:t>
      </w:r>
      <w:r>
        <w:t>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</w:t>
      </w:r>
      <w:r>
        <w:t>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</w:t>
      </w:r>
      <w:r>
        <w:t xml:space="preserve">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</w:t>
      </w:r>
      <w:r>
        <w:t>законодательства Российской Федерации, 2021, N 2, ст. 471), исключить.</w:t>
      </w:r>
    </w:p>
    <w:p w:rsidR="009D7B43" w:rsidRDefault="005A1203">
      <w:pPr>
        <w:pStyle w:val="ConsPlusNormal0"/>
        <w:spacing w:before="240"/>
        <w:ind w:firstLine="540"/>
        <w:jc w:val="both"/>
      </w:pPr>
      <w:bookmarkStart w:id="1" w:name="P25"/>
      <w:bookmarkEnd w:id="1"/>
      <w:r>
        <w:t xml:space="preserve">4. Настоящее постановление вступает в силу с 1 сентября 2024 г., за исключением </w:t>
      </w:r>
      <w:hyperlink w:anchor="P365" w:tooltip="Продажа монет из золота, в том числе принятых на комиссию от физических лиц, осуществляется при наличии документа, подтверждающего подлинность, на каждую монету.&quot;;">
        <w:r>
          <w:rPr>
            <w:color w:val="0000FF"/>
          </w:rPr>
          <w:t>абзаца пятого</w:t>
        </w:r>
      </w:hyperlink>
      <w:r>
        <w:t xml:space="preserve">, </w:t>
      </w:r>
      <w:hyperlink w:anchor="P372" w:tooltip="&quot;49. При передаче приобретенного товара потребителю продавец проверяет соответствие ювелирного изделия данным, указанным на ярлыке, для инвестиционных драгоценных металлов - соответствие паспорту или сертификату на каждый слиток, для монет из золота - соответс">
        <w:r>
          <w:rPr>
            <w:color w:val="0000FF"/>
          </w:rPr>
          <w:t>абзаца десятого</w:t>
        </w:r>
      </w:hyperlink>
      <w:r>
        <w:t xml:space="preserve"> в части, касающейся монет из золота, и </w:t>
      </w:r>
      <w:hyperlink w:anchor="P382" w:tooltip="&quot;51(1). Требования, указанные в абзаце пятом пункта 46 и абзаце первом пункта 49 настоящих Правил, не распространяются на монеты из золота, выпущенные в обращение до 1 сентября 2025 г.&quot;.">
        <w:r>
          <w:rPr>
            <w:color w:val="0000FF"/>
          </w:rPr>
          <w:t>абзаца восемнадцатого подпункта "б" п</w:t>
        </w:r>
        <w:r>
          <w:rPr>
            <w:color w:val="0000FF"/>
          </w:rPr>
          <w:t>ункта 1</w:t>
        </w:r>
      </w:hyperlink>
      <w:r>
        <w:t xml:space="preserve"> изменений, утвержденных настоящим постановлением, которые вступают в силу с 1 сентября 2025 г.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5. Правила, утвержденные настоящим постановлением, действуют до 1 марта 2030 г.</w:t>
      </w:r>
    </w:p>
    <w:p w:rsidR="009D7B43" w:rsidRDefault="009D7B43">
      <w:pPr>
        <w:pStyle w:val="ConsPlusNormal0"/>
        <w:ind w:firstLine="540"/>
        <w:jc w:val="both"/>
      </w:pPr>
    </w:p>
    <w:p w:rsidR="009D7B43" w:rsidRDefault="005A1203">
      <w:pPr>
        <w:pStyle w:val="ConsPlusNormal0"/>
        <w:jc w:val="right"/>
      </w:pPr>
      <w:r>
        <w:t>Председатель Правительства</w:t>
      </w:r>
    </w:p>
    <w:p w:rsidR="009D7B43" w:rsidRDefault="005A1203">
      <w:pPr>
        <w:pStyle w:val="ConsPlusNormal0"/>
        <w:jc w:val="right"/>
      </w:pPr>
      <w:r>
        <w:t>Российской Федерации</w:t>
      </w:r>
    </w:p>
    <w:p w:rsidR="009D7B43" w:rsidRDefault="005A1203">
      <w:pPr>
        <w:pStyle w:val="ConsPlusNormal0"/>
        <w:jc w:val="right"/>
      </w:pPr>
      <w:r>
        <w:t>М.МИШУСТИН</w:t>
      </w:r>
    </w:p>
    <w:p w:rsidR="009D7B43" w:rsidRDefault="009D7B43">
      <w:pPr>
        <w:pStyle w:val="ConsPlusNormal0"/>
        <w:ind w:firstLine="540"/>
        <w:jc w:val="both"/>
      </w:pPr>
    </w:p>
    <w:p w:rsidR="009D7B43" w:rsidRDefault="009D7B43">
      <w:pPr>
        <w:pStyle w:val="ConsPlusNormal0"/>
        <w:ind w:firstLine="540"/>
        <w:jc w:val="both"/>
      </w:pPr>
    </w:p>
    <w:p w:rsidR="009D7B43" w:rsidRDefault="009D7B43">
      <w:pPr>
        <w:pStyle w:val="ConsPlusNormal0"/>
        <w:ind w:firstLine="540"/>
        <w:jc w:val="both"/>
      </w:pPr>
    </w:p>
    <w:p w:rsidR="009D7B43" w:rsidRDefault="009D7B43">
      <w:pPr>
        <w:pStyle w:val="ConsPlusNormal0"/>
        <w:ind w:firstLine="540"/>
        <w:jc w:val="both"/>
      </w:pPr>
    </w:p>
    <w:p w:rsidR="009D7B43" w:rsidRDefault="009D7B43">
      <w:pPr>
        <w:pStyle w:val="ConsPlusNormal0"/>
        <w:ind w:firstLine="540"/>
        <w:jc w:val="both"/>
      </w:pPr>
    </w:p>
    <w:p w:rsidR="009D7B43" w:rsidRDefault="005A1203">
      <w:pPr>
        <w:pStyle w:val="ConsPlusNormal0"/>
        <w:jc w:val="right"/>
        <w:outlineLvl w:val="0"/>
      </w:pPr>
      <w:r>
        <w:t>Утвержде</w:t>
      </w:r>
      <w:r>
        <w:t>ны</w:t>
      </w:r>
    </w:p>
    <w:p w:rsidR="009D7B43" w:rsidRDefault="005A1203">
      <w:pPr>
        <w:pStyle w:val="ConsPlusNormal0"/>
        <w:jc w:val="right"/>
      </w:pPr>
      <w:r>
        <w:t>постановлением Правительства</w:t>
      </w:r>
    </w:p>
    <w:p w:rsidR="009D7B43" w:rsidRDefault="005A1203">
      <w:pPr>
        <w:pStyle w:val="ConsPlusNormal0"/>
        <w:jc w:val="right"/>
      </w:pPr>
      <w:r>
        <w:t>Российской Федерации</w:t>
      </w:r>
    </w:p>
    <w:p w:rsidR="009D7B43" w:rsidRDefault="005A1203">
      <w:pPr>
        <w:pStyle w:val="ConsPlusNormal0"/>
        <w:jc w:val="right"/>
      </w:pPr>
      <w:r>
        <w:t>от 17 мая 2024 г. N 616</w:t>
      </w:r>
    </w:p>
    <w:p w:rsidR="009D7B43" w:rsidRDefault="009D7B43">
      <w:pPr>
        <w:pStyle w:val="ConsPlusNormal0"/>
        <w:jc w:val="center"/>
      </w:pPr>
    </w:p>
    <w:p w:rsidR="009D7B43" w:rsidRDefault="005A1203">
      <w:pPr>
        <w:pStyle w:val="ConsPlusTitle0"/>
        <w:jc w:val="center"/>
      </w:pPr>
      <w:bookmarkStart w:id="2" w:name="P41"/>
      <w:bookmarkEnd w:id="2"/>
      <w:r>
        <w:t>ПРАВИЛА</w:t>
      </w:r>
    </w:p>
    <w:p w:rsidR="009D7B43" w:rsidRDefault="005A1203">
      <w:pPr>
        <w:pStyle w:val="ConsPlusTitle0"/>
        <w:jc w:val="center"/>
      </w:pPr>
      <w:r>
        <w:t>ОСУЩЕСТВЛЕНИЯ СКУПКИ У ФИЗИЧЕСКИХ ЛИЦ ЮВЕЛИРНЫХ И ДРУГИХ</w:t>
      </w:r>
    </w:p>
    <w:p w:rsidR="009D7B43" w:rsidRDefault="005A1203">
      <w:pPr>
        <w:pStyle w:val="ConsPlusTitle0"/>
        <w:jc w:val="center"/>
      </w:pPr>
      <w:r>
        <w:lastRenderedPageBreak/>
        <w:t>ИЗДЕЛИЙ ИЗ ДРАГОЦЕННЫХ МЕТАЛЛОВ И (ИЛИ) ДРАГОЦЕННЫХ КАМНЕЙ,</w:t>
      </w:r>
    </w:p>
    <w:p w:rsidR="009D7B43" w:rsidRDefault="005A1203">
      <w:pPr>
        <w:pStyle w:val="ConsPlusTitle0"/>
        <w:jc w:val="center"/>
      </w:pPr>
      <w:r>
        <w:t>ЛОМА ТАКИХ ИЗДЕЛИЙ</w:t>
      </w:r>
    </w:p>
    <w:p w:rsidR="009D7B43" w:rsidRDefault="009D7B4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D7B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B43" w:rsidRDefault="009D7B4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B43" w:rsidRDefault="009D7B4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7B43" w:rsidRDefault="005A120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7B43" w:rsidRDefault="005A1203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 Правительства РФ от 24.10.2024 N 1429)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B43" w:rsidRDefault="009D7B43">
            <w:pPr>
              <w:pStyle w:val="ConsPlusNormal0"/>
            </w:pPr>
          </w:p>
        </w:tc>
      </w:tr>
    </w:tbl>
    <w:p w:rsidR="009D7B43" w:rsidRDefault="009D7B43">
      <w:pPr>
        <w:pStyle w:val="ConsPlusNormal0"/>
        <w:ind w:firstLine="540"/>
        <w:jc w:val="both"/>
      </w:pPr>
    </w:p>
    <w:p w:rsidR="009D7B43" w:rsidRDefault="005A1203">
      <w:pPr>
        <w:pStyle w:val="ConsPlusNormal0"/>
        <w:ind w:firstLine="540"/>
        <w:jc w:val="both"/>
      </w:pPr>
      <w:r>
        <w:t>1. Настоящие Правила устанавливают порядок осуществления скупки юридическими лицами независимо от организационно-правовой формы и индивидуальными предпринимателями по договору купли-продажи у физических лиц, не являющихся индивидуальными предпринимателями,</w:t>
      </w:r>
      <w:r>
        <w:t xml:space="preserve"> принадлежащих им на праве собственности ювелирных и других изделий из драгоценных металлов и (или) драгоценных камней, лома таких изделий, инвестиционных драгоценных металлов, монет из драгоценных металлов, прошедших эмиссию, вставок ограненных драгоценны</w:t>
      </w:r>
      <w:r>
        <w:t>х камней, сертифицированных ограненных драгоценных камней, в том числе полученных в результате размонтировки ювелирных и других изделий из драгоценных металлов и (или) драгоценных камней (отделения вставок ограненных драгоценных камней и недрагоценных мате</w:t>
      </w:r>
      <w:r>
        <w:t>риалов от драгоценных металлов) (далее - скупка).</w:t>
      </w:r>
    </w:p>
    <w:p w:rsidR="009D7B43" w:rsidRDefault="005A1203">
      <w:pPr>
        <w:pStyle w:val="ConsPlusNormal0"/>
        <w:jc w:val="both"/>
      </w:pPr>
      <w:r>
        <w:t>(в ред. Постановления Правительства РФ от 24.10.2024 N 1429)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2. Для целей настоящих Правил используются следующие понятия: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"предметы скупки" - ювелирные и другие изделия из драгоценных металлов и (или) драг</w:t>
      </w:r>
      <w:r>
        <w:t>оценных камней, лом таких изделий, инвестиционные драгоценные металлы, монеты из драгоценных металлов, прошедшие эмиссию, вставки ограненных драгоценных камней, сертифицированные ограненные драгоценные камни;</w:t>
      </w:r>
    </w:p>
    <w:p w:rsidR="009D7B43" w:rsidRDefault="005A1203">
      <w:pPr>
        <w:pStyle w:val="ConsPlusNormal0"/>
        <w:jc w:val="both"/>
      </w:pPr>
      <w:r>
        <w:t>(в ред. Постановления Правительства РФ от 24.10</w:t>
      </w:r>
      <w:r>
        <w:t>.2024 N 1429)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"скупщик" - юридическое лицо независимо от организационно-правовой формы или индивидуальный предприниматель, осуществляющие деятельность по скупке;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"сдатчик" - физическое лицо, не являющееся индивидуальным предпринимателем, осуществляющее про</w:t>
      </w:r>
      <w:r>
        <w:t>дажу принадлежащих ему на праве собственности предметов скупки скупщику.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3. Для осуществления деятельности по скупке скупщик должен иметь лицензию на осуществление деятельности по скупке у физических лиц ювелирных и других изделий из драгоценных металлов и</w:t>
      </w:r>
      <w:r>
        <w:t xml:space="preserve"> (или) драгоценных камней, лома таких изделий, заготовке лома и отходов драгоценных металлов и продукции (изделий), содержащей драгоценные металлы (с видом работ по скупке, выполняемым в составе лицензируемого вида деятельности), в соответствии с федеральн</w:t>
      </w:r>
      <w:r>
        <w:t>ыми законами "О драгоценных металлах и драгоценных камнях" и "О лицензировании отдельных видов деятельности".</w:t>
      </w:r>
    </w:p>
    <w:p w:rsidR="009D7B43" w:rsidRDefault="005A1203">
      <w:pPr>
        <w:pStyle w:val="ConsPlusNormal0"/>
        <w:spacing w:before="240"/>
        <w:ind w:firstLine="540"/>
        <w:jc w:val="both"/>
      </w:pPr>
      <w:bookmarkStart w:id="3" w:name="P56"/>
      <w:bookmarkEnd w:id="3"/>
      <w:r>
        <w:t>4. Скупщик помимо информации, доведение которой предусмотрено статьей 9</w:t>
      </w:r>
      <w:r>
        <w:t xml:space="preserve"> Закона Российской Федерации "О защите прав потребителей", обязан довести до сведения сдатчика следующую информацию: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а) в случае, если скупку осуществляет юридическое лицо, - наименование и фирменное наименование, в том числе аккредитованного филиала иност</w:t>
      </w:r>
      <w:r>
        <w:t xml:space="preserve">ранного юридического лица, </w:t>
      </w:r>
      <w:r>
        <w:lastRenderedPageBreak/>
        <w:t>основной государственный регистрационный номер, адрес (место нахождения), режим работы, номер контактного телефона, адрес электронной почты (при наличии), в случае, если скупку осуществляет индивидуальный предприниматель, - фамил</w:t>
      </w:r>
      <w:r>
        <w:t xml:space="preserve">ия, имя, отчество (при наличии), основной государственный регистрационный номер записи о государственной регистрации индивидуального предпринимателя, адрес места осуществления деятельности, режим работы, номер контактного телефона, адрес электронной почты </w:t>
      </w:r>
      <w:r>
        <w:t>(при наличии);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 xml:space="preserve">б) ссылка на запись в реестре лицензий, содержащая сведения о наличии действующей лицензии на осуществление деятельности по скупке у физических лиц ювелирных и других изделий из драгоценных металлов и драгоценных камней, лома таких изделий, </w:t>
      </w:r>
      <w:r>
        <w:t>заготовке лома и отходов драгоценных металлов и продукции (изделий), содержащей драгоценные металлы (с видом работ по скупке, выполняемым в составе лицензируемого вида деятельности);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в) настоящие Правила;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 xml:space="preserve">г) сведения об органах, осуществляющих контроль за </w:t>
      </w:r>
      <w:r>
        <w:t>соблюдением настоящих Правил;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д) перечень оказываемых услуг, форм и (или) условий их предоставления, в том числе информация о форме и порядке их оплаты;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е) образцы договоров купли-продажи.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 xml:space="preserve">5. Указанная в </w:t>
      </w:r>
      <w:hyperlink w:anchor="P56" w:tooltip="4. Скупщик помимо информации, доведение которой предусмотрено статьей 9 Закона Российской Федерации &quot;О защите прав потребителей&quot;, обязан довести до сведения сдатчика следующую информацию:">
        <w:r>
          <w:rPr>
            <w:color w:val="0000FF"/>
          </w:rPr>
          <w:t>пункте 4</w:t>
        </w:r>
      </w:hyperlink>
      <w:r>
        <w:t xml:space="preserve"> настоящих Правил информация размещается на информационных стендах в местах при</w:t>
      </w:r>
      <w:r>
        <w:t>ема предметов скупки, доступных для ознакомления сдатчикам.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6. Скупка предметов скупки осуществляется независимо от наличия на них именников изготовителей и оттисков пробирных клейм, а памятных и юбилейных (именных) медалей - при предъявлении сдатчиком соо</w:t>
      </w:r>
      <w:r>
        <w:t>тветствующих удостоверений на право владения такими медалями.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Прием в скупку обработанных драгоценных камней, не являющихся вставками, массой 0,3 карата и более осуществляется при одновременной передаче оригинала сертификата на такие драгоценные камни скуп</w:t>
      </w:r>
      <w:r>
        <w:t>щику, предъявлении копий документов, выданных (составленных) юридическим лицом или индивидуальным предпринимателем при продаже этих драгоценных камней по договору розничной купли-продажи (кассовый чек, и (или) договор купли-продажи, и (или) счет, и (или) и</w:t>
      </w:r>
      <w:r>
        <w:t>ные документы).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Прием в скупку обработанных драгоценных камней, не являющихся вставками, массой до 0,3 карата осуществляется при предъявлении копий документов, выданных (составленных) юридическим лицом или индивидуальным предпринимателем при продаже этих д</w:t>
      </w:r>
      <w:r>
        <w:t>рагоценных камней по договору розничной купли-продажи (кассовый чек, и (или) договор купли-продажи, и (или) счет, и (или) иные документы).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Прием в скупку инвестиционных драгоценных металлов, произведенных после 31 августа 2021 г., осуществляется по заводск</w:t>
      </w:r>
      <w:r>
        <w:t>ому номеру слитка, сведения о котором содержатся в государственной интегрированной информационной системе в сфере контроля за оборотом драгоценных металлов, драгоценных камней и изделий из них на всех этапах этого оборота.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Прием в скупку инвестиционных дра</w:t>
      </w:r>
      <w:r>
        <w:t xml:space="preserve">гоценных металлов, произведенных до 1 сентября 2021 </w:t>
      </w:r>
      <w:r>
        <w:lastRenderedPageBreak/>
        <w:t>г., осуществляется при одновременной передаче оригинала паспорта или сертификата на каждый слиток инвестиционного драгоценного металла.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7. Не подлежат скупке: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а) алмазное сырье и полуфабрикаты;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б) драгоце</w:t>
      </w:r>
      <w:r>
        <w:t>нные металлы в самородном виде, аффинированном виде (за исключением инвестиционных драгоценных металлов, в том числе поврежденных), а также в сырье, сплавах, полуфабрикатах, промышленных продуктах, химических соединениях и отходах производства;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в) полуфабр</w:t>
      </w:r>
      <w:r>
        <w:t>икаты зубопротезного производства (кроме коронок и дисков);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г) изделия производственно-технического назначения из золота, платины и металлов платиновой группы, серебра (автомобильные каталитические нейтрализаторы, пластины, проволока, контакты, лабораторна</w:t>
      </w:r>
      <w:r>
        <w:t>я посуда и др.);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д) драгоценные камни в сыром (естественном) виде - рубины, сапфиры, изумруды, александриты, а также природный жемчуг;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е) ордена и медали, кроме памятных и юбилейных (именных), содержащие драгоценные металлы;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 xml:space="preserve">ж) изделия, предусмотренные </w:t>
      </w:r>
      <w:r>
        <w:t>абзацем четвертым перечня видов продукции, свободная реализация которых запрещена, утвержденного Указом Президента Российской Федерации от 22 февраля 1992 г. N 179 "О видах продукции (работ, услуг) и отходов производства, свободная реализация которых запре</w:t>
      </w:r>
      <w:r>
        <w:t>щена", содержащие драгоценные металлы и (или) драгоценные камни.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8. Допускается скупка предметов скупки с использованием роботизированных комплексов или агрегатов только в стационарных местах, указанных в реестре лицензий на осуществление деятельности по с</w:t>
      </w:r>
      <w:r>
        <w:t>купке у физических лиц ювелирных и других изделий из драгоценных металлов и (или) драгоценных камней, лома таких изделий, заготовке лома и отходов драгоценных металлов и продукции (изделий), содержащей драгоценные металлы (с видом работ по скупке, выполняе</w:t>
      </w:r>
      <w:r>
        <w:t>мым в составе лицензируемого вида деятельности), и при соблюдении требований законодательства Российской Федерации о противодействии легализации (отмыванию) доходов, полученных преступным путем, и финансированию терроризма.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До проведения скупки с использов</w:t>
      </w:r>
      <w:r>
        <w:t>анием роботизированных комплексов или агрегатов проводится фотофиксация: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документа, удостоверяющего личность сдатчика;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сдатчика;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сдаваемых предметов скупки.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По итогам проведения оценки предметов скупки со сдатчиком согласовывается их стоимость. Оплата пред</w:t>
      </w:r>
      <w:r>
        <w:t xml:space="preserve">метов скупки производится с использованием указанных сдатчиком реквизитов банковского счета для перечисления денежных средств в безналичной форме. После </w:t>
      </w:r>
      <w:r>
        <w:lastRenderedPageBreak/>
        <w:t>оплаты предметов скупки сдатчику предоставляется кассовый чек.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9. Все операции, связанные со скупкой пр</w:t>
      </w:r>
      <w:r>
        <w:t>едметов скупки (определение наименования драгоценных металлов и драгоценных камней, определение пробы драгоценного металла и характеристик драгоценных камней, взвешивание, удаление из предметов скупки недрагоценных металлов и иных материалов: вставок недра</w:t>
      </w:r>
      <w:r>
        <w:t>гоценных камней, механизмов часов и зажигалок, подобных частей изделий; лезвий ножей, винтовых частей штопоров и подобных частей изделий; штифтов, пружин, осей шарниров, булавок-брошей, булавок-зажимов для галстуков, булавок-значков и других подобных издел</w:t>
      </w:r>
      <w:r>
        <w:t>ий; клеевых наполнителей рукоятей столовых приборов и других подобных изделий), производятся с предварительного согласия сдатчика на совершение указанных операций и с предварительной оценкой скупаемых предметов скупки.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10. При приеме от сдатчика взвешивание предметов скупки производится с точностью: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а) изделий из золота, платины и палладия, в том числе в виде лома, - до 0,01 грамма;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б) изделий из серебра, в том числе в виде лома, - до 0,1 грамма;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в) инвестиционных драгоц</w:t>
      </w:r>
      <w:r>
        <w:t>енных металлов из золота, платины и палладия: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при массе до 1 килограмма - до 0,01 грамма;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при массе свыше 1 килограмма - до 0,1 грамма;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г) инвестиционных драгоценных металлов из серебра - до 1 грамма;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д) вставок драгоценных камней без оправы и ограненных д</w:t>
      </w:r>
      <w:r>
        <w:t>рагоценных камней - до 0,01 карата.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11. Масса драгоценных камней в составе ювелирных изделий определяется расчетным методом на основании линейных размеров драгоценного камня с точностью до 0,01 карата.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Учет принятых от сдатчика предметов скупки ведется отд</w:t>
      </w:r>
      <w:r>
        <w:t>ельно от лома и отходов драгоценных металлов и продукции (изделий), содержащей драгоценные металлы, приобретенных в рамках осуществления работ по заготовке лома и отходов драгоценных металлов и продукции (изделий), содержащей драгоценные металлы.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 xml:space="preserve">Сдатчику </w:t>
      </w:r>
      <w:r>
        <w:t>должна быть предоставлена возможность убедиться в правильности определения массы сдаваемых им предметов скупки.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Скупщик обязан ознакомить сдатчика с основными принципами оценки сдаваемых им предметов скупки.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 xml:space="preserve">Скупщик несет ответственность за предоставление </w:t>
      </w:r>
      <w:r>
        <w:t>сдатчику недостоверной, неполной и (или) вводящей в заблуждение информации о стоимости сдаваемых им предметов скупки в соответствии с законодательством Российской Федерации.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12. При согласии сдатчика с оценкой предметов скупки скупщик передает сдатчику для</w:t>
      </w:r>
      <w:r>
        <w:t xml:space="preserve"> подписания договор купли-продажи, оформленный в 2 экземплярах и подписанный скупщиком.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lastRenderedPageBreak/>
        <w:t>После выплаты причитающейся сдатчику суммы скупщик выдает сдатчику один экземпляр договора купли-продажи и кассовый чек. По соглашению сторон договор купли-продажи може</w:t>
      </w:r>
      <w:r>
        <w:t>т быть оформлен в электронном виде и подписан простой электронной подписью в порядке, предусмотренном Федеральным законом "Об электронной подписи".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13. В договоре купли-продажи указываются: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а) наименование юридического лица - скупщика, в том числе аккредит</w:t>
      </w:r>
      <w:r>
        <w:t>ованного филиала иностранного юридического лица, или фамилия, имя, отчество (при наличии) индивидуального предпринимателя - скупщика;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б) фамилия, имя, отчество (при наличии) сдатчика с указанием реквизитов документа, удостоверяющего его личность, гражданст</w:t>
      </w:r>
      <w:r>
        <w:t>во (для лица, не являющегося гражданином Российской Федерации), адрес регистрации по месту жительства и (или) месту пребывания;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в) сведения о сдаваемых предметах скупки (вид, наименование, краткое описание, количество);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г) основание возникновения права соб</w:t>
      </w:r>
      <w:r>
        <w:t>ственности у сдатчика на сдаваемые предметы скупки;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д) наименование драгоценных металлов, проба, масса, договорная цена за грамм и стоимость;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е) наименование драгоценных камней, их количество и масса, договорная цена за один карат, стоимость, в том числе в</w:t>
      </w:r>
      <w:r>
        <w:t xml:space="preserve"> отношении: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природных алмазов, изумрудов, сапфиров, рубинов, александритов в обработанном виде - их размерно-весовая группа, группа цвета и чистоты;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жемчуга природного в обработанном виде - количество жемчужин и их масса;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ж) общая масса изделия (изделий);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з) сумма, подлежащая выплате сдатчику;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и) номер и дата договора купли-продажи;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к) подписи сторон.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14. Предметы скупки после их оплаты возврату не подлежат.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15. Информация о предметах скупки, в том числе информация об изменении физического состояния или содержания драгоценных металлов и драгоценных камней, вносится в государственную интегрированную информационную систему в сфере контроля за оборотом драгоценны</w:t>
      </w:r>
      <w:r>
        <w:t>х металлов, драгоценных камней и изделий из них на всех этапах этого оборота.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16. Распоряжение скупленным ломом драгоценных металлов осуществляется в порядке, установленном пунктом 1.1 статьи 20 Федерального закона "О драгоценных металлах и драгоценных кам</w:t>
      </w:r>
      <w:r>
        <w:t>нях".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lastRenderedPageBreak/>
        <w:t>17. Скупщик обязан иметь книгу отзывов и предложений, которая предоставляется сдатчику по его требованию.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Скупщик обязан направить сдатчику ответ на претензию в течение 10 дней со дня ее получения.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Ответ направляется любым способом, позволяющим зафик</w:t>
      </w:r>
      <w:r>
        <w:t>сировать факт направления ответа и его получения сдатчиком.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Скупщик обязан довести до сведения сдатчика порядок рассмотрения претензий и адрес для направления сдатчиком претензии.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При недоведении скупщиком до сведения сдатчика информации об адресе для напр</w:t>
      </w:r>
      <w:r>
        <w:t>авления претензии направленные по адресу фактического осуществления скупочной деятельности претензии сдатчика считаются полученными скупщиком.</w:t>
      </w:r>
    </w:p>
    <w:p w:rsidR="009D7B43" w:rsidRDefault="009D7B43">
      <w:pPr>
        <w:pStyle w:val="ConsPlusNormal0"/>
        <w:ind w:firstLine="540"/>
        <w:jc w:val="both"/>
      </w:pPr>
    </w:p>
    <w:p w:rsidR="009D7B43" w:rsidRDefault="009D7B43">
      <w:pPr>
        <w:pStyle w:val="ConsPlusNormal0"/>
        <w:ind w:firstLine="540"/>
        <w:jc w:val="both"/>
      </w:pPr>
    </w:p>
    <w:p w:rsidR="009D7B43" w:rsidRDefault="009D7B43">
      <w:pPr>
        <w:pStyle w:val="ConsPlusNormal0"/>
        <w:ind w:firstLine="540"/>
        <w:jc w:val="both"/>
      </w:pPr>
    </w:p>
    <w:p w:rsidR="009D7B43" w:rsidRDefault="009D7B43">
      <w:pPr>
        <w:pStyle w:val="ConsPlusNormal0"/>
        <w:ind w:firstLine="540"/>
        <w:jc w:val="both"/>
      </w:pPr>
    </w:p>
    <w:p w:rsidR="009D7B43" w:rsidRDefault="009D7B43">
      <w:pPr>
        <w:pStyle w:val="ConsPlusNormal0"/>
        <w:ind w:firstLine="540"/>
        <w:jc w:val="both"/>
      </w:pPr>
    </w:p>
    <w:p w:rsidR="009D7B43" w:rsidRDefault="005A1203">
      <w:pPr>
        <w:pStyle w:val="ConsPlusNormal0"/>
        <w:jc w:val="right"/>
        <w:outlineLvl w:val="0"/>
      </w:pPr>
      <w:r>
        <w:t>Утверждены</w:t>
      </w:r>
    </w:p>
    <w:p w:rsidR="009D7B43" w:rsidRDefault="005A1203">
      <w:pPr>
        <w:pStyle w:val="ConsPlusNormal0"/>
        <w:jc w:val="right"/>
      </w:pPr>
      <w:r>
        <w:t>постановлением Правительства</w:t>
      </w:r>
    </w:p>
    <w:p w:rsidR="009D7B43" w:rsidRDefault="005A1203">
      <w:pPr>
        <w:pStyle w:val="ConsPlusNormal0"/>
        <w:jc w:val="right"/>
      </w:pPr>
      <w:r>
        <w:t>Российской Федерации</w:t>
      </w:r>
    </w:p>
    <w:p w:rsidR="009D7B43" w:rsidRDefault="005A1203">
      <w:pPr>
        <w:pStyle w:val="ConsPlusNormal0"/>
        <w:jc w:val="right"/>
      </w:pPr>
      <w:r>
        <w:t>от 17 мая 2024 г. N 616</w:t>
      </w:r>
    </w:p>
    <w:p w:rsidR="009D7B43" w:rsidRDefault="009D7B43">
      <w:pPr>
        <w:pStyle w:val="ConsPlusNormal0"/>
        <w:jc w:val="center"/>
      </w:pPr>
    </w:p>
    <w:p w:rsidR="009D7B43" w:rsidRDefault="005A1203">
      <w:pPr>
        <w:pStyle w:val="ConsPlusTitle0"/>
        <w:jc w:val="center"/>
      </w:pPr>
      <w:bookmarkStart w:id="4" w:name="P130"/>
      <w:bookmarkEnd w:id="4"/>
      <w:r>
        <w:t>ПРАВИЛА</w:t>
      </w:r>
    </w:p>
    <w:p w:rsidR="009D7B43" w:rsidRDefault="005A1203">
      <w:pPr>
        <w:pStyle w:val="ConsPlusTitle0"/>
        <w:jc w:val="center"/>
      </w:pPr>
      <w:r>
        <w:t>ОСУЩЕСТВЛЕНИЯ ЗАГОТОВКИ ЛОМА И ОТХОДОВ ДРАГОЦЕННЫХ МЕТАЛЛОВ</w:t>
      </w:r>
    </w:p>
    <w:p w:rsidR="009D7B43" w:rsidRDefault="005A1203">
      <w:pPr>
        <w:pStyle w:val="ConsPlusTitle0"/>
        <w:jc w:val="center"/>
      </w:pPr>
      <w:r>
        <w:t>И ПРОДУКЦИИ (ИЗДЕЛИЙ), СОДЕРЖАЩЕЙ ДРАГОЦЕННЫЕ МЕТАЛЛЫ</w:t>
      </w:r>
    </w:p>
    <w:p w:rsidR="009D7B43" w:rsidRDefault="009D7B4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D7B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B43" w:rsidRDefault="009D7B4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B43" w:rsidRDefault="009D7B4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7B43" w:rsidRDefault="005A120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7B43" w:rsidRDefault="005A1203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 Правительства РФ от 24.10.2024 N 1429)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B43" w:rsidRDefault="009D7B43">
            <w:pPr>
              <w:pStyle w:val="ConsPlusNormal0"/>
            </w:pPr>
          </w:p>
        </w:tc>
      </w:tr>
    </w:tbl>
    <w:p w:rsidR="009D7B43" w:rsidRDefault="009D7B43">
      <w:pPr>
        <w:pStyle w:val="ConsPlusNormal0"/>
        <w:ind w:firstLine="540"/>
        <w:jc w:val="both"/>
      </w:pPr>
    </w:p>
    <w:p w:rsidR="009D7B43" w:rsidRDefault="005A1203">
      <w:pPr>
        <w:pStyle w:val="ConsPlusNormal0"/>
        <w:ind w:firstLine="540"/>
        <w:jc w:val="both"/>
      </w:pPr>
      <w:r>
        <w:t>1. Настоящие Правила устанавливают порядок приобретения по договору купли-продажи у физических лиц, не являющихся индивидуальными предпринимателями, принадлежащей им на праве собственности продукции (изделий), содержащей драгоценные металлы, и образующихся</w:t>
      </w:r>
      <w:r>
        <w:t xml:space="preserve"> в процессе ее (их) потребления лома и отходов драгоценных металлов, за исключением ювелирных и других изделий из драгоценных металлов и драгоценных камней, лома таких изделий, а также драгоценных камней, аффинированных драгоценных металлов и монет из драг</w:t>
      </w:r>
      <w:r>
        <w:t>оценных металлов, прошедших эмиссию (далее - заготовка).</w:t>
      </w:r>
    </w:p>
    <w:p w:rsidR="009D7B43" w:rsidRDefault="005A1203">
      <w:pPr>
        <w:pStyle w:val="ConsPlusNormal0"/>
        <w:jc w:val="both"/>
      </w:pPr>
      <w:r>
        <w:t>(п. 1 в ред. Постановления Правительства РФ от 24.10.2024 N 1429)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2. Для целей настоящих Правил используются следующие понятия: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 xml:space="preserve">"продукция (изделия), содержащая драгоценные металлы" - изделия, применяемые физическими лицами, не являющимися индивидуальными предпринимателями, для личного пользования по перечню продукции (изделий), содержащей драгоценные металлы, согласно </w:t>
      </w:r>
      <w:hyperlink w:anchor="P221" w:tooltip="ПЕРЕЧЕНЬ ПРОДУКЦИИ (ИЗДЕЛИЙ), СОДЕРЖАЩЕЙ ДРАГОЦЕННЫЕ МЕТАЛЛЫ">
        <w:r>
          <w:rPr>
            <w:color w:val="0000FF"/>
          </w:rPr>
          <w:t>приложению</w:t>
        </w:r>
      </w:hyperlink>
      <w:r>
        <w:t>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"заготовитель" - юридическое лицо независимо от организационно-правовой формы или индивидуальный предприниматель, осуществляющие деятельность по заготовке;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"сдатчи</w:t>
      </w:r>
      <w:r>
        <w:t>к" - физическое лицо, не являющееся индивидуальным предпринимателем, осуществляющее продажу заготовителю лома и отходов драгоценных металлов и продукции (изделий), содержащей драгоценные металлы;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"приемка" - определение наименования, массы и содержания дра</w:t>
      </w:r>
      <w:r>
        <w:t>гоценных металлов, взвешивание лома и отходов драгоценных металлов и продукции (изделий), содержащей драгоценные металлы, их оценка.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Понятие "лом и отходы драгоценных металлов" используется в значении, предусмотренном Федеральным законом "О драгоценных мет</w:t>
      </w:r>
      <w:r>
        <w:t>аллах и драгоценных камнях".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3. Для осуществления работ по заготовке заготовитель должен иметь лицензию на осуществление деятельности по скупке у физических лиц ювелирных и других изделий из драгоценных металлов и (или) драгоценных камней, лома таких издел</w:t>
      </w:r>
      <w:r>
        <w:t>ий, заготовке лома и отходов драгоценных металлов и продукции (изделий), содержащей драгоценные металлы (с видом работ по заготовке, выполняемым в составе лицензируемого вида деятельности), в соответствии с федеральными законами "О драгоценных металлах и д</w:t>
      </w:r>
      <w:r>
        <w:t>рагоценных камнях" и "О лицензировании отдельных видов деятельности".</w:t>
      </w:r>
    </w:p>
    <w:p w:rsidR="009D7B43" w:rsidRDefault="005A1203">
      <w:pPr>
        <w:pStyle w:val="ConsPlusNormal0"/>
        <w:spacing w:before="240"/>
        <w:ind w:firstLine="540"/>
        <w:jc w:val="both"/>
      </w:pPr>
      <w:bookmarkStart w:id="5" w:name="P145"/>
      <w:bookmarkEnd w:id="5"/>
      <w:r>
        <w:t>4. Заготовитель помимо информации, доведение которой предусмотрено статьей 9 Закона Российской Федерации "О защите прав потребителей", обязан довести до сведения сдатчика следующую инфор</w:t>
      </w:r>
      <w:r>
        <w:t>мацию: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 xml:space="preserve">а) в случае, если заготовку осуществляет юридическое лицо, - наименование и фирменное наименование, в том числе аккредитованного филиала иностранного юридического лица, основной государственный регистрационный номер, адрес (место нахождения), режим </w:t>
      </w:r>
      <w:r>
        <w:t>работы, номер контактного телефона, адрес электронной почты (при наличии), в случае, если заготовку осуществляет индивидуальный предприниматель, - фамилия, имя, отчество (при наличии), основной государственный регистрационный номер записи о государственной</w:t>
      </w:r>
      <w:r>
        <w:t xml:space="preserve"> регистрации индивидуального предпринимателя, адрес места осуществления деятельности, режим работы, номер контактного телефона, адрес электронной почты (при наличии);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б) ссылка на запись в реестре лицензий, содержащая сведения о наличии действующей лицензи</w:t>
      </w:r>
      <w:r>
        <w:t>и на осуществление деятельности по скупке у физических лиц ювелирных и других изделий из драгоценных металлов и драгоценных камней, лома таких изделий, заготовке лома и отходов драгоценных металлов и продукции (изделий), содержащей драгоценные металлы (с в</w:t>
      </w:r>
      <w:r>
        <w:t>идом работ по заготовке, выполняемым в составе лицензируемого вида деятельности);</w:t>
      </w:r>
    </w:p>
    <w:p w:rsidR="009D7B43" w:rsidRDefault="005A1203">
      <w:pPr>
        <w:pStyle w:val="ConsPlusNormal0"/>
        <w:jc w:val="both"/>
      </w:pPr>
      <w:r>
        <w:t>(в ред. Постановления Правительства РФ от 24.10.2024 N 1429)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в) настоящие Правила;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г) сведения об органах, осуществляющих контроль за соблюдением настоящих Правил;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д) перечен</w:t>
      </w:r>
      <w:r>
        <w:t>ь оказываемых услуг, форм и (или) условий их предоставления, в том числе информация о форме и порядке их оплаты;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е) образцы договоров купли-продажи.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 xml:space="preserve">5. Указанная в </w:t>
      </w:r>
      <w:hyperlink w:anchor="P145" w:tooltip="4. Заготовитель помимо информации, доведение которой предусмотрено статьей 9 Закона Российской Федерации &quot;О защите прав потребителей&quot;, обязан довести до сведения сдатчика следующую информацию:">
        <w:r>
          <w:rPr>
            <w:color w:val="0000FF"/>
          </w:rPr>
          <w:t>пункте 4</w:t>
        </w:r>
      </w:hyperlink>
      <w:r>
        <w:t xml:space="preserve"> настоящих Правил информация помещается на информационных стендах в местах приема лома и отходов драгоценных мета</w:t>
      </w:r>
      <w:r>
        <w:t>ллов и продукции (изделий), содержащей драгоценные металлы, доступных для ознакомления сдатчикам.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6. Приемка лома и отходов драгоценных металлов и продукции (изделий), содержащей драгоценные металлы, оформляется договором купли-продажи на бумажном носителе</w:t>
      </w:r>
      <w:r>
        <w:t xml:space="preserve"> и (или) в электронном виде, неотъемлемой частью которого является акт приема-передачи лома и отходов драгоценных металлов и продукции (изделий), содержащей драгоценные металлы, при предъявлении документа, удостоверяющего личность сдатчика в соответствии с</w:t>
      </w:r>
      <w:r>
        <w:t xml:space="preserve"> законодательством Российской Федерации.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Договор купли-продажи в электронном виде должен быть подписан простой электронной подписью в соответствии с требованиями Федерального закона "Об электронной подписи".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В договоре купли-продажи указываются: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наименован</w:t>
      </w:r>
      <w:r>
        <w:t>ие юридического лица - заготовителя, в том числе аккредитованного филиала иностранного юридического лица, или фамилия, имя, отчество (при наличии) индивидуального предпринимателя - заготовителя;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фамилия, имя, отчество (при наличии) сдатчика с указанием рек</w:t>
      </w:r>
      <w:r>
        <w:t>визитов документа, удостоверяющего его личность, гражданство (для лица, не являющегося гражданином Российской Федерации), адрес регистрации по месту жительства и (или) месту пребывания;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сведения о сдаваемых ломе и отходах драгоценных металлов и продукции (</w:t>
      </w:r>
      <w:r>
        <w:t>изделий), содержащей драгоценные металлы (вид, наименование, краткое описание);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наименование драгоценных металлов, находящихся в ломе и отходах драгоценных металлов и продукции (изделий), содержащей драгоценные металлы, их масса, договорная цена за грамм и</w:t>
      </w:r>
      <w:r>
        <w:t xml:space="preserve"> стоимость;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основание возникновения права собственности у сдатчика на сдаваемые лом и отходы драгоценных металлов и продукцию (изделия), содержащую драгоценные металлы;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общая масса принятых лома и отходов драгоценных металлов и продукции (изделий), содержа</w:t>
      </w:r>
      <w:r>
        <w:t>щей драгоценные металлы;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сумма, подлежащая выплате сдатчику;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номер и дата договора купли-продажи;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подписи сторон договора.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 xml:space="preserve">В случае продажи лома и отходов драгоценных металлов и продукции (изделий), содержащей драгоценные металлы, не принадлежащих сдатчику, кроме документа, удостоверяющего личность сдатчика, необходимо предъявление соответствующей доверенности от собственника </w:t>
      </w:r>
      <w:r>
        <w:t>таких товаров.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Договор купли-продажи и акт приема-передачи к нему должны храниться в течение 5 лет.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7. Приемка лома и отходов драгоценных металлов и продукции (изделий), содержащей драгоценные металлы, должна быть произведена с предварительного согласия сд</w:t>
      </w:r>
      <w:r>
        <w:t>атчика.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8. Сдатчику должна быть предоставлена возможность убедиться в правильности определения массы и содержания сдаваемых им лома и отходов драгоценных металлов и продукции (изделий), содержащей драгоценные металлы.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Сдатчик имеет право получить информаци</w:t>
      </w:r>
      <w:r>
        <w:t>ю о методиках определения массы драгоценных металлов в сданных им ломе и отходах драгоценных металлов и продукции (изделий), содержащей драгоценные металлы.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9. После приемки лома и отходов драгоценных металлов и продукции (изделий), содержащей драгоценные металлы, лицо, осуществляющее приемку, оформляет акт приема-передачи и оплачивает принятые лом и отходы драгоценных металлов и продукции (изделий), содержаще</w:t>
      </w:r>
      <w:r>
        <w:t>й драгоценные металлы.</w:t>
      </w:r>
    </w:p>
    <w:p w:rsidR="009D7B43" w:rsidRDefault="005A1203">
      <w:pPr>
        <w:pStyle w:val="ConsPlusNormal0"/>
        <w:jc w:val="both"/>
      </w:pPr>
      <w:r>
        <w:t>(п. 9 в ред. Постановления Правительства РФ от 24.10.2024 N 1429)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10. После выплаты сдатчику причитающейся суммы ему передаются экземпляры договора купли-продажи и акта приема-передачи, документ, подтверждающий оплату заготовителем л</w:t>
      </w:r>
      <w:r>
        <w:t>ома и отходов драгоценных металлов и продукции (изделий), содержащей драгоценные металлы.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11. В акте приема-передачи указываются: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а) наименование юридического лица - заготовителя, в том числе аккредитованного филиала иностранного юридического лица, или фам</w:t>
      </w:r>
      <w:r>
        <w:t>илия, имя, отчество (при наличии) индивидуального предпринимателя - заготовителя;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б) фамилия, имя, отчество (при наличии) сдатчика с указанием реквизитов документа, удостоверяющего его личность, адрес регистрации по месту жительства и (или) месту пребывани</w:t>
      </w:r>
      <w:r>
        <w:t>я;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в) наименование лома и отходов драгоценных металлов и продукции (изделий), содержащей драгоценные металлы;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г) наименование драгоценных металлов, находящихся в ломе и отходах драгоценных металлов и продукции (изделиях), содержащей драгоценные металлы, их</w:t>
      </w:r>
      <w:r>
        <w:t xml:space="preserve"> масса, договорная цена за грамм и стоимость;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д) общая масса принятых лома и отходов драгоценных металлов и продукции (изделий), содержащей драгоценные металлы;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е) сумма, подлежащая выплате сдатчику;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ж) номер и дата договора купли-продажи;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з) подписи сторо</w:t>
      </w:r>
      <w:r>
        <w:t>н договора купли-продажи.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12. Данные о расчетной массе драгоценных металлов указываются в учетных документах с точностью до: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для золота и металлов платиновой группы, содержащихся в продукции (изделиях):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при массе до 1 килограмма - 0,01 грамма;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при массе св</w:t>
      </w:r>
      <w:r>
        <w:t>ыше 1 килограмма - 0,1 грамма;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для золота и металлов платиновой группы в ломе и отходах - 0,01 грамма;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для серебра, содержащегося в продукции (изделиях), - 1 грамма;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для серебра в ломе и отходах - 1 грамма.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Учет принятых от сдатчика лома и отходов драгоцен</w:t>
      </w:r>
      <w:r>
        <w:t>ных металлов и продукции (изделий), содержащей драгоценные металлы, ведется отдельно от ювелирных и других изделий из драгоценных металлов и (или) драгоценных камней, лома таких изделий, приобретенных в рамках осуществления деятельности по скупке у физичес</w:t>
      </w:r>
      <w:r>
        <w:t>ких лиц ювелирных и других изделий из драгоценных металлов и (или) драгоценных камней, лома таких изделий.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13. Данные о наименовании, массе и содержании драгоценных металлов, содержащихся в ломе и отходах драгоценных металлов и продукции (изделиях), содерж</w:t>
      </w:r>
      <w:r>
        <w:t xml:space="preserve">ащей драгоценные металлы, могут отражаться в акте приема-передачи на основании результатов, полученных при помощи специального оборудования и (или) технических приборов, либо сведений о содержании драгоценных металлов, указанных в технической документации </w:t>
      </w:r>
      <w:r>
        <w:t>(паспортах, формулярах, этикетках, руководствах по эксплуатации, справочниках), либо при отсутствии этих сведений - по данным организаций, разработчиков, изготовителей или на основе аналогов, расчетов.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14. Информация о приобретенных заготовителем ломе и отходах драгоценных металлов и продукции (изделиях), содержащей драгоценные металлы, а также о сдатчиках вносится в государственную интегрированную информационную систему в сфере контроля за оборотом драг</w:t>
      </w:r>
      <w:r>
        <w:t>оценных металлов, драгоценных камней и изделий из них на всех этапах этого оборота.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15. Не подлежат заготовке: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а) драгоценные металлы в самородном виде, аффинированном виде, а также в минеральном сырье и продуктах переработки минерального сырья, отходах ми</w:t>
      </w:r>
      <w:r>
        <w:t>нерального сырья, а также в сплавах (кустарных слитках), полуфабрикатах, промышленных продуктах и химических соединениях, отходах производства;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б) ювелирные и другие изделия из драгоценных металлов и (или) драгоценных камней, лом таких изделий;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в) полуфабр</w:t>
      </w:r>
      <w:r>
        <w:t>икаты ювелирного и зубопротезного производства;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г) ордена и медали;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д) изделия, предусмотренные перечнем видов продукции, свободная реализация которых запрещена, утвержденным Указом Президента Российской Федерации от 22 февраля 1992 г. N 179 "О видах проду</w:t>
      </w:r>
      <w:r>
        <w:t>кции (работ, услуг) и отходов производства, свободная реализация которых запрещена", содержащие драгоценные металлы и (или) драгоценные камни;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е) монеты из драгоценных металлов, прошедшие эмиссию;</w:t>
      </w:r>
    </w:p>
    <w:p w:rsidR="009D7B43" w:rsidRDefault="005A1203">
      <w:pPr>
        <w:pStyle w:val="ConsPlusNormal0"/>
        <w:jc w:val="both"/>
      </w:pPr>
      <w:r>
        <w:t>(в ред. Постановления Правительства РФ от 24.10.2024 N 1429</w:t>
      </w:r>
      <w:r>
        <w:t>)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ж) изделия производственно-технического назначения (промышленные машины, станки, оборудование, приборы, инструменты, электронная техника, средства связи, пускорегулирующие устройства и устройства автоматики, электрические устройства, катализаторы промышл</w:t>
      </w:r>
      <w:r>
        <w:t>енные, медицинская техника и оборудование, стеклоплавильные устройства, тигли, катализаторные сетки, лабораторная посуда, средства охраны и безопасности и извлеченные из них комплектующие детали, узлы, содержащие драгоценные металлы), не включенные в переч</w:t>
      </w:r>
      <w:r>
        <w:t xml:space="preserve">ень продукции (изделий), содержащей драгоценные металлы, приведенный в </w:t>
      </w:r>
      <w:hyperlink w:anchor="P221" w:tooltip="ПЕРЕЧЕНЬ ПРОДУКЦИИ (ИЗДЕЛИЙ), СОДЕРЖАЩЕЙ ДРАГОЦЕННЫЕ МЕТАЛЛЫ">
        <w:r>
          <w:rPr>
            <w:color w:val="0000FF"/>
          </w:rPr>
          <w:t>приложении</w:t>
        </w:r>
      </w:hyperlink>
      <w:r>
        <w:t xml:space="preserve"> к настоящим Правилам;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з) автомобильные каталитические нейтрализаторы, подвергшиес</w:t>
      </w:r>
      <w:r>
        <w:t>я механическому воздействию (дробление, помол, толчение, перетирание), приведшему к измельченному состоянию материала, имеющему однородный гранулометрический состав, доля которого составляет 10 процентов и более от общей массы каталитического нейтрализатор</w:t>
      </w:r>
      <w:r>
        <w:t>а, и (или) подвергшиеся воздействию путем использования химических и (или) металлургических процессов.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16. Принятые лом и отходы драгоценных металлов и продукция (изделия), содержащая драгоценные металлы, после их оплаты возврату не подлежат.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17. Распоряже</w:t>
      </w:r>
      <w:r>
        <w:t>ние приобретенными ломом и отходами драгоценных металлов осуществляется в порядке, установленном пунктом 1.1 статьи 20 Федерального закона "О драгоценных металлах и драгоценных камнях".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18. Заготовитель обязан иметь книгу отзывов и предложений, которая пре</w:t>
      </w:r>
      <w:r>
        <w:t>доставляется сдатчику по его требованию.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Заготовитель обязан направить сдатчику ответ на претензию в течение 10 дней со дня ее получения.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Ответ направляется любым способом, позволяющим зафиксировать факт направления ответа и его получения сдатчиком.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Загото</w:t>
      </w:r>
      <w:r>
        <w:t>витель обязан довести до сведения сдатчика порядок рассмотрения претензий и адрес для направления сдатчиком претензии.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 xml:space="preserve">При недоведении заготовителем до сведения сдатчика информации об адресе для направления претензии такие претензии сдатчика, направленные </w:t>
      </w:r>
      <w:r>
        <w:t>по адресу фактического осуществления деятельности по заготовке лома и отходов драгоценных металлов и продукции (изделий), содержащей драгоценные металлы, считаются полученными заготовителем.</w:t>
      </w:r>
    </w:p>
    <w:p w:rsidR="009D7B43" w:rsidRDefault="009D7B43">
      <w:pPr>
        <w:pStyle w:val="ConsPlusNormal0"/>
        <w:ind w:firstLine="540"/>
        <w:jc w:val="both"/>
      </w:pPr>
    </w:p>
    <w:p w:rsidR="009D7B43" w:rsidRDefault="009D7B43">
      <w:pPr>
        <w:pStyle w:val="ConsPlusNormal0"/>
        <w:ind w:firstLine="540"/>
        <w:jc w:val="both"/>
      </w:pPr>
    </w:p>
    <w:p w:rsidR="009D7B43" w:rsidRDefault="009D7B43">
      <w:pPr>
        <w:pStyle w:val="ConsPlusNormal0"/>
        <w:ind w:firstLine="540"/>
        <w:jc w:val="both"/>
      </w:pPr>
    </w:p>
    <w:p w:rsidR="009D7B43" w:rsidRDefault="009D7B43">
      <w:pPr>
        <w:pStyle w:val="ConsPlusNormal0"/>
        <w:ind w:firstLine="540"/>
        <w:jc w:val="both"/>
      </w:pPr>
    </w:p>
    <w:p w:rsidR="009D7B43" w:rsidRDefault="009D7B43">
      <w:pPr>
        <w:pStyle w:val="ConsPlusNormal0"/>
        <w:ind w:firstLine="540"/>
        <w:jc w:val="both"/>
      </w:pPr>
    </w:p>
    <w:p w:rsidR="009D7B43" w:rsidRDefault="005A1203">
      <w:pPr>
        <w:pStyle w:val="ConsPlusNormal0"/>
        <w:jc w:val="right"/>
        <w:outlineLvl w:val="1"/>
      </w:pPr>
      <w:r>
        <w:t>Приложение</w:t>
      </w:r>
    </w:p>
    <w:p w:rsidR="009D7B43" w:rsidRDefault="005A1203">
      <w:pPr>
        <w:pStyle w:val="ConsPlusNormal0"/>
        <w:jc w:val="right"/>
      </w:pPr>
      <w:r>
        <w:t>к Правилам осуществления заготовки</w:t>
      </w:r>
    </w:p>
    <w:p w:rsidR="009D7B43" w:rsidRDefault="005A1203">
      <w:pPr>
        <w:pStyle w:val="ConsPlusNormal0"/>
        <w:jc w:val="right"/>
      </w:pPr>
      <w:r>
        <w:t>лома и отходов драгоценных металлов</w:t>
      </w:r>
    </w:p>
    <w:p w:rsidR="009D7B43" w:rsidRDefault="005A1203">
      <w:pPr>
        <w:pStyle w:val="ConsPlusNormal0"/>
        <w:jc w:val="right"/>
      </w:pPr>
      <w:r>
        <w:t>и продукции (изделий), содержащей</w:t>
      </w:r>
    </w:p>
    <w:p w:rsidR="009D7B43" w:rsidRDefault="005A1203">
      <w:pPr>
        <w:pStyle w:val="ConsPlusNormal0"/>
        <w:jc w:val="right"/>
      </w:pPr>
      <w:r>
        <w:t>драгоценные металлы</w:t>
      </w:r>
    </w:p>
    <w:p w:rsidR="009D7B43" w:rsidRDefault="009D7B43">
      <w:pPr>
        <w:pStyle w:val="ConsPlusNormal0"/>
        <w:jc w:val="center"/>
      </w:pPr>
    </w:p>
    <w:p w:rsidR="009D7B43" w:rsidRDefault="005A1203">
      <w:pPr>
        <w:pStyle w:val="ConsPlusTitle0"/>
        <w:jc w:val="center"/>
      </w:pPr>
      <w:bookmarkStart w:id="6" w:name="P221"/>
      <w:bookmarkEnd w:id="6"/>
      <w:r>
        <w:t>ПЕРЕЧЕНЬ ПРОДУКЦИИ (ИЗДЕЛИЙ), СОДЕРЖАЩЕЙ ДРАГОЦЕННЫЕ МЕТАЛЛЫ</w:t>
      </w:r>
    </w:p>
    <w:p w:rsidR="009D7B43" w:rsidRDefault="009D7B43">
      <w:pPr>
        <w:pStyle w:val="ConsPlusNormal0"/>
        <w:ind w:firstLine="540"/>
        <w:jc w:val="both"/>
      </w:pPr>
    </w:p>
    <w:p w:rsidR="009D7B43" w:rsidRDefault="005A1203">
      <w:pPr>
        <w:pStyle w:val="ConsPlusNormal0"/>
        <w:ind w:firstLine="540"/>
        <w:jc w:val="both"/>
      </w:pPr>
      <w:r>
        <w:t>1. Аудиотехника: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акустические системы;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диктофоны;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магнитолы;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магнитофоны;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музыкальные центры;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радиолы;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радиоприемники;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ресиверы;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смарт-динамики (умные колонки);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тюнеры;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усилители.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2. Бытовая техника: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аэрогрили;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блендеры;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блинницы;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бутербродницы;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вафельницы;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воздухоочистители электрические бытовые;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вытяжки кухонные;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комбайны кухонные;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кофеварки;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кофемашины;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машины посудомоечные;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машины стиральные;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миксеры;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мини-печи;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мороженицы;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мультиварки;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панели варочные;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печи микроволновые;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плиты кухонные;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попкорницы;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пылесосы электрические;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сушилки для овощей и фруктов;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термопоты;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тостеры;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точилки для ножей;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фритюрницы;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хлебопечи;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холодильное оборудование;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чайники электрические;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шкафы духовые;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электродуховки встраиваемые;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электрогрили;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электрокастрюли;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электросковороды;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электроутюги;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электрошашлычницы;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яйцеварки.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3. Вентиляционное оборудование.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4. Видеотехника: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видеокамеры;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видеомагнитофоны;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видеоплееры.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5. Водонагревательное оборудование.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6. Демонстрационное оборудование: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графопроекторы;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диапроекторы;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документ-камеры;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мультимедиа-проекторы;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оверхед-проекторы.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7. Зажигалки.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8. Измерительные приборы и оборудование</w:t>
      </w:r>
      <w:r>
        <w:t>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9. Кинематографическое оборудование: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кинокамеры (аппараты киносъемочные);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кинопроекторы;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киноустановки.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10. Кондиционеры и сплит-системы.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11. Кино-, фото- и рентгенматериалы.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12. Компьютерная техника, офисная оргтехника и оборудование: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блоки питания;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игр</w:t>
      </w:r>
      <w:r>
        <w:t>овые приставки (игровые консоли);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калькуляторы;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коммутаторы;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компьютеры;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компьютерная клавиатура;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комплектующие;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копировально-множительная техника;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маршрутизаторы;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медиаконвертеры;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модемы;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мониторы;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многофункциональные устройства;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накопители данных;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периферийные устройства, сетевое оборудование;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печатающая техника;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серверы;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телефонные устройства;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усилители GSM сигналов (репитеры);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устройства для чтения электронных книг;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факсимильные аппараты;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шредеры;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электронные переводчики.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13. Котлы отопительные.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1</w:t>
      </w:r>
      <w:r>
        <w:t>4. Настольные материалообрабатывающие станки.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15. Настольные швейные машины и приспособления.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16. Очистители и увлажнители воздуха.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17. Счетчики и системы учета - счетчики газа, электрической энергии, тепла, учета расхода воды.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18. Телевизоры: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пульты дистанционного управления;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ресиверы (приемники, тюнеры, приставки) цифрового телевидения;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телевизоры жидкокристаллические;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телевизоры кинескопные;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телевизоры плазменные.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19. Телефоны сотовые: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смартфоны;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телефоны сотовые кнопочные.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20. Фототехника (фотоаппараты).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21. Электроинструмент.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22. Прочая продукция: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коммутационные устройства: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выключатели и их комплектующие, автоматы защиты сети, заземлители, отделители, разъединители, переключатели, пускатели и комплектующие к ним, контакты и</w:t>
      </w:r>
      <w:r>
        <w:t xml:space="preserve"> контакт-детали, реле общепромышленные и слаботочные, соединители, переходы, аттенюаторы и кабельные сборки СВЧ, кабельные изделия, провода электрические, жгуты электрические;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электронные компоненты: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диоды полупроводниковые, конденсаторы, фильтры и емкостн</w:t>
      </w:r>
      <w:r>
        <w:t>ые элементы, микросхемы интегральные (в том числе импортные), резисторы, тиристоры, изделия СВЧ (электровакуумные, квантовые, кварцевые), трансформаторы силовые, радиолампы;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автомобильная электроника: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магнитолы и радиоприемники автомобильные, штатные голов</w:t>
      </w:r>
      <w:r>
        <w:t>ные устройства для автомобилей, автомобильные электромеханические часы, генераторы, стартеры, датчики, измерительные приборы, осветительные приборы, платы и микросхемы, жгуты, провода;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электронный блок управления автомобильный, свечи зажигания автомобильны</w:t>
      </w:r>
      <w:r>
        <w:t>е, свечи накаливания автомобильные, кислородные датчики автомобильные;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автомобильные каталитические нейтрализаторы;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сажевые фильтры.</w:t>
      </w:r>
    </w:p>
    <w:p w:rsidR="009D7B43" w:rsidRDefault="009D7B43">
      <w:pPr>
        <w:pStyle w:val="ConsPlusNormal0"/>
        <w:ind w:firstLine="540"/>
        <w:jc w:val="both"/>
      </w:pPr>
    </w:p>
    <w:p w:rsidR="009D7B43" w:rsidRDefault="009D7B43">
      <w:pPr>
        <w:pStyle w:val="ConsPlusNormal0"/>
        <w:ind w:firstLine="540"/>
        <w:jc w:val="both"/>
      </w:pPr>
    </w:p>
    <w:p w:rsidR="009D7B43" w:rsidRDefault="009D7B43">
      <w:pPr>
        <w:pStyle w:val="ConsPlusNormal0"/>
        <w:ind w:firstLine="540"/>
        <w:jc w:val="both"/>
      </w:pPr>
    </w:p>
    <w:p w:rsidR="009D7B43" w:rsidRDefault="009D7B43">
      <w:pPr>
        <w:pStyle w:val="ConsPlusNormal0"/>
        <w:ind w:firstLine="540"/>
        <w:jc w:val="both"/>
      </w:pPr>
    </w:p>
    <w:p w:rsidR="009D7B43" w:rsidRDefault="009D7B43">
      <w:pPr>
        <w:pStyle w:val="ConsPlusNormal0"/>
        <w:ind w:firstLine="540"/>
        <w:jc w:val="both"/>
      </w:pPr>
    </w:p>
    <w:p w:rsidR="009D7B43" w:rsidRDefault="005A1203">
      <w:pPr>
        <w:pStyle w:val="ConsPlusNormal0"/>
        <w:jc w:val="right"/>
        <w:outlineLvl w:val="0"/>
      </w:pPr>
      <w:r>
        <w:t>Утверждены</w:t>
      </w:r>
    </w:p>
    <w:p w:rsidR="009D7B43" w:rsidRDefault="005A1203">
      <w:pPr>
        <w:pStyle w:val="ConsPlusNormal0"/>
        <w:jc w:val="right"/>
      </w:pPr>
      <w:r>
        <w:t>постановлением Правительства</w:t>
      </w:r>
    </w:p>
    <w:p w:rsidR="009D7B43" w:rsidRDefault="005A1203">
      <w:pPr>
        <w:pStyle w:val="ConsPlusNormal0"/>
        <w:jc w:val="right"/>
      </w:pPr>
      <w:r>
        <w:t>Российской Федерации</w:t>
      </w:r>
    </w:p>
    <w:p w:rsidR="009D7B43" w:rsidRDefault="005A1203">
      <w:pPr>
        <w:pStyle w:val="ConsPlusNormal0"/>
        <w:jc w:val="right"/>
      </w:pPr>
      <w:r>
        <w:t>от 17 мая 2024 г. N 616</w:t>
      </w:r>
    </w:p>
    <w:p w:rsidR="009D7B43" w:rsidRDefault="009D7B43">
      <w:pPr>
        <w:pStyle w:val="ConsPlusNormal0"/>
        <w:jc w:val="center"/>
      </w:pPr>
    </w:p>
    <w:p w:rsidR="009D7B43" w:rsidRDefault="005A1203">
      <w:pPr>
        <w:pStyle w:val="ConsPlusTitle0"/>
        <w:jc w:val="center"/>
      </w:pPr>
      <w:bookmarkStart w:id="7" w:name="P353"/>
      <w:bookmarkEnd w:id="7"/>
      <w:r>
        <w:t>ИЗМЕНЕНИЯ,</w:t>
      </w:r>
    </w:p>
    <w:p w:rsidR="009D7B43" w:rsidRDefault="005A1203">
      <w:pPr>
        <w:pStyle w:val="ConsPlusTitle0"/>
        <w:jc w:val="center"/>
      </w:pPr>
      <w:r>
        <w:t>КОТОРЫЕ ВНОСЯТСЯ В ПОСТАНОВЛЕНИЕ ПРАВИТЕЛЬСТВА РОССИЙСКОЙ</w:t>
      </w:r>
    </w:p>
    <w:p w:rsidR="009D7B43" w:rsidRDefault="005A1203">
      <w:pPr>
        <w:pStyle w:val="ConsPlusTitle0"/>
        <w:jc w:val="center"/>
      </w:pPr>
      <w:r>
        <w:t>ФЕДЕРАЦИИ ОТ 31 ДЕКАБРЯ 2020 Г. N 2463</w:t>
      </w:r>
    </w:p>
    <w:p w:rsidR="009D7B43" w:rsidRDefault="009D7B43">
      <w:pPr>
        <w:pStyle w:val="ConsPlusNormal0"/>
        <w:ind w:firstLine="540"/>
        <w:jc w:val="both"/>
      </w:pPr>
    </w:p>
    <w:p w:rsidR="009D7B43" w:rsidRDefault="005A1203">
      <w:pPr>
        <w:pStyle w:val="ConsPlusNormal0"/>
        <w:ind w:firstLine="540"/>
        <w:jc w:val="both"/>
      </w:pPr>
      <w:r>
        <w:t>1. В Правилах продажи товаров по договору розничной купли-продажи, утвержденных указанным постановлением: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а) пункт 32 после слов "(или) драгоценных камней" до</w:t>
      </w:r>
      <w:r>
        <w:t>полнить словами ", инвестиционных драгоценных металлов, монет из драгоценных металлов";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б) в разделе II: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в наименовании подраздела "Особенности продажи ювелирных и других изделий из драгоценных металлов и (или) драгоценных камней" слова "ювелирных и других</w:t>
      </w:r>
      <w:r>
        <w:t xml:space="preserve"> изделий из драгоценных металлов и (или) драгоценных камней" заменить словами "драгоценных металлов и драгоценных камней";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пункт 46 дополнить абзацами следующего содержания: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"Продажа инвестиционных драгоценных металлов осуществляется только при наличии пас</w:t>
      </w:r>
      <w:r>
        <w:t>порта или сертификата на каждый слиток.</w:t>
      </w:r>
    </w:p>
    <w:p w:rsidR="009D7B43" w:rsidRDefault="009D7B4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D7B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B43" w:rsidRDefault="009D7B4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B43" w:rsidRDefault="009D7B4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7B43" w:rsidRDefault="005A120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D7B43" w:rsidRDefault="005A1203">
            <w:pPr>
              <w:pStyle w:val="ConsPlusNormal0"/>
              <w:jc w:val="both"/>
            </w:pPr>
            <w:r>
              <w:rPr>
                <w:color w:val="392C69"/>
              </w:rPr>
              <w:t xml:space="preserve">Абз. 5 пп. "б" п. 1 </w:t>
            </w:r>
            <w:hyperlink w:anchor="P25" w:tooltip="4. Настоящее постановление вступает в силу с 1 сентября 2024 г., за исключением абзаца пятого, абзаца десятого в части, касающейся монет из золота, и абзаца восемнадцатого подпункта &quot;б&quot; пункта 1 изменений, утвержденных настоящим постановлением, которые вступаю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01.09.2025.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B43" w:rsidRDefault="009D7B43">
            <w:pPr>
              <w:pStyle w:val="ConsPlusNormal0"/>
            </w:pPr>
          </w:p>
        </w:tc>
      </w:tr>
    </w:tbl>
    <w:p w:rsidR="009D7B43" w:rsidRDefault="005A1203">
      <w:pPr>
        <w:pStyle w:val="ConsPlusNormal0"/>
        <w:spacing w:before="300"/>
        <w:ind w:firstLine="540"/>
        <w:jc w:val="both"/>
      </w:pPr>
      <w:bookmarkStart w:id="8" w:name="P365"/>
      <w:bookmarkEnd w:id="8"/>
      <w:r>
        <w:t>Продажа монет из золота, в том числе принятых на комиссию от физических лиц, осуществляется при наличии документа, подтверждающего подлинность, на каждую монету.";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пункт 48 дополнить абзацем следующего содержания: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"В случае если ювелирные изделия, в том чи</w:t>
      </w:r>
      <w:r>
        <w:t>сле принятые на комиссию от физических лиц или приобретенные у физических лиц по договору купли-продажи, выставленные для продажи, были в употреблении и не утратили свои потребительские и (или) функциональные свойства, на ярлыках ювелирных изделий должна б</w:t>
      </w:r>
      <w:r>
        <w:t>ыть указана информация - "бывший в употреблении".";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в пункте 49: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абзац первый изложить в следующей редакции:</w:t>
      </w:r>
    </w:p>
    <w:p w:rsidR="009D7B43" w:rsidRDefault="009D7B4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D7B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B43" w:rsidRDefault="009D7B4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B43" w:rsidRDefault="009D7B4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7B43" w:rsidRDefault="005A120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D7B43" w:rsidRDefault="005A1203">
            <w:pPr>
              <w:pStyle w:val="ConsPlusNormal0"/>
              <w:jc w:val="both"/>
            </w:pPr>
            <w:r>
              <w:rPr>
                <w:color w:val="392C69"/>
              </w:rPr>
              <w:t xml:space="preserve">Абз. 10 пп. "б" п. 1 в части, касающейся монет из золота, </w:t>
            </w:r>
            <w:hyperlink w:anchor="P25" w:tooltip="4. Настоящее постановление вступает в силу с 1 сентября 2024 г., за исключением абзаца пятого, абзаца десятого в части, касающейся монет из золота, и абзаца восемнадцатого подпункта &quot;б&quot; пункта 1 изменений, утвержденных настоящим постановлением, которые вступаю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01.09.2025.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B43" w:rsidRDefault="009D7B43">
            <w:pPr>
              <w:pStyle w:val="ConsPlusNormal0"/>
            </w:pPr>
          </w:p>
        </w:tc>
      </w:tr>
    </w:tbl>
    <w:p w:rsidR="009D7B43" w:rsidRDefault="005A1203">
      <w:pPr>
        <w:pStyle w:val="ConsPlusNormal0"/>
        <w:spacing w:before="300"/>
        <w:ind w:firstLine="540"/>
        <w:jc w:val="both"/>
      </w:pPr>
      <w:bookmarkStart w:id="9" w:name="P372"/>
      <w:bookmarkEnd w:id="9"/>
      <w:r>
        <w:t>"49. При передаче приобретенного товара потребителю продавец проверяет соответствие ювелирного изделия данным, указанным на ярлыке, для инвестиционных драгоценных металлов - соответствие п</w:t>
      </w:r>
      <w:r>
        <w:t>аспорту или сертификату на каждый слиток, для монет из золота - соответствие документу, подтверждающему подлинность монеты, для ограненных драгоценных камней - соответствие сертификату на каждый ограненный драгоценный камень.";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в абзаце втором слова "приоб</w:t>
      </w:r>
      <w:r>
        <w:t>ретенного ювелирного и другого изделия из драгоценных металлов и (или) драгоценных камней" заменить словами "приобретенных ювелирного и другого изделия из драгоценных металлов и (или) драгоценных камней, монеты из драгоценных металлов";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в пункте 51: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 xml:space="preserve">абзац </w:t>
      </w:r>
      <w:r>
        <w:t>первый после слов "(или) драгоценных камней," дополнить словами "инвестиционных драгоценных металлов, монет из драгоценных металлов,";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предложение первое абзаца второго</w:t>
      </w:r>
      <w:r>
        <w:t xml:space="preserve"> после слов "(или) драгоценных камней," дополнить словами "монет из драгоценных металлов,", дополнить словами "(в отношении монет из драгоценных металлов - при наличии такой упаковки)";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дополнить абзацем следующего содержания: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"При дистанционном способе пр</w:t>
      </w:r>
      <w:r>
        <w:t>одажи инвестиционные драгоценные металлы возврату не подлежат.";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подраздел "Особенности продажи ювелирных и других изделий из драгоценных металлов и (или) драгоценных камней" дополнить пунктом 51(1) следующего содержания:</w:t>
      </w:r>
    </w:p>
    <w:p w:rsidR="009D7B43" w:rsidRDefault="009D7B4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D7B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B43" w:rsidRDefault="009D7B4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B43" w:rsidRDefault="009D7B4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7B43" w:rsidRDefault="005A120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D7B43" w:rsidRDefault="005A1203">
            <w:pPr>
              <w:pStyle w:val="ConsPlusNormal0"/>
              <w:jc w:val="both"/>
            </w:pPr>
            <w:r>
              <w:rPr>
                <w:color w:val="392C69"/>
              </w:rPr>
              <w:t>Аб</w:t>
            </w:r>
            <w:r>
              <w:rPr>
                <w:color w:val="392C69"/>
              </w:rPr>
              <w:t xml:space="preserve">з. 18 пп. "б" п. 1 </w:t>
            </w:r>
            <w:hyperlink w:anchor="P25" w:tooltip="4. Настоящее постановление вступает в силу с 1 сентября 2024 г., за исключением абзаца пятого, абзаца десятого в части, касающейся монет из золота, и абзаца восемнадцатого подпункта &quot;б&quot; пункта 1 изменений, утвержденных настоящим постановлением, которые вступаю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01.09.2025.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B43" w:rsidRDefault="009D7B43">
            <w:pPr>
              <w:pStyle w:val="ConsPlusNormal0"/>
            </w:pPr>
          </w:p>
        </w:tc>
      </w:tr>
    </w:tbl>
    <w:p w:rsidR="009D7B43" w:rsidRDefault="005A1203">
      <w:pPr>
        <w:pStyle w:val="ConsPlusNormal0"/>
        <w:spacing w:before="300"/>
        <w:ind w:firstLine="540"/>
        <w:jc w:val="both"/>
      </w:pPr>
      <w:bookmarkStart w:id="10" w:name="P382"/>
      <w:bookmarkEnd w:id="10"/>
      <w:r>
        <w:t>"51(1). Требования, указанные в абзаце пятом пункта 46 и абзаце первом пункта 49 настоящих Правил, не распространяются на монеты из золота, выпущенные в обращение до 1 сентября 2025 г.".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2. Пункт 6 перечня товаров длительного пользования, на которые не рас</w:t>
      </w:r>
      <w:r>
        <w:t>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утвержденного указанным постановлением, дополнить словами ", инвестицион</w:t>
      </w:r>
      <w:r>
        <w:t>ные драгоценные металлы и монеты из драгоценных металлов".</w:t>
      </w:r>
    </w:p>
    <w:p w:rsidR="009D7B43" w:rsidRDefault="005A1203">
      <w:pPr>
        <w:pStyle w:val="ConsPlusNormal0"/>
        <w:spacing w:before="240"/>
        <w:ind w:firstLine="540"/>
        <w:jc w:val="both"/>
      </w:pPr>
      <w:r>
        <w:t>3. Пункт 9 перечня непродовольственных товаров надлежащего качества, не подлежащих обмену, утвержденного указанным постановлением, дополнить словами ", инвестиционные драгоценные металлы и монеты и</w:t>
      </w:r>
      <w:r>
        <w:t>з драгоценных металлов".</w:t>
      </w:r>
    </w:p>
    <w:p w:rsidR="009D7B43" w:rsidRDefault="009D7B43">
      <w:pPr>
        <w:pStyle w:val="ConsPlusNormal0"/>
        <w:jc w:val="both"/>
      </w:pPr>
    </w:p>
    <w:p w:rsidR="009D7B43" w:rsidRDefault="009D7B43">
      <w:pPr>
        <w:pStyle w:val="ConsPlusNormal0"/>
        <w:jc w:val="both"/>
      </w:pPr>
    </w:p>
    <w:p w:rsidR="009D7B43" w:rsidRDefault="009D7B4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D7B4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203" w:rsidRDefault="005A1203">
      <w:r>
        <w:separator/>
      </w:r>
    </w:p>
  </w:endnote>
  <w:endnote w:type="continuationSeparator" w:id="0">
    <w:p w:rsidR="005A1203" w:rsidRDefault="005A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B43" w:rsidRDefault="009D7B4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D7B4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D7B43" w:rsidRDefault="005A120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D7B43" w:rsidRDefault="005A120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D7B43" w:rsidRDefault="005A120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D7B43" w:rsidRDefault="005A120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B43" w:rsidRDefault="009D7B4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D7B4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D7B43" w:rsidRDefault="005A120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D7B43" w:rsidRDefault="005A120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D7B43" w:rsidRDefault="005A120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9D7B43" w:rsidRDefault="005A120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203" w:rsidRDefault="005A1203">
      <w:r>
        <w:separator/>
      </w:r>
    </w:p>
  </w:footnote>
  <w:footnote w:type="continuationSeparator" w:id="0">
    <w:p w:rsidR="005A1203" w:rsidRDefault="005A1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9D7B4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D7B43" w:rsidRDefault="005A120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17.05.2024 N 616</w:t>
          </w:r>
          <w:r>
            <w:rPr>
              <w:rFonts w:ascii="Tahoma" w:hAnsi="Tahoma" w:cs="Tahoma"/>
              <w:sz w:val="16"/>
              <w:szCs w:val="16"/>
            </w:rPr>
            <w:br/>
            <w:t>(ред. от 24.10.2024)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осуществления скупки у фи...</w:t>
          </w:r>
        </w:p>
      </w:tc>
      <w:tc>
        <w:tcPr>
          <w:tcW w:w="2300" w:type="pct"/>
          <w:vAlign w:val="center"/>
        </w:tcPr>
        <w:p w:rsidR="009D7B43" w:rsidRDefault="005A120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23.04.2025</w:t>
          </w:r>
        </w:p>
      </w:tc>
    </w:tr>
  </w:tbl>
  <w:p w:rsidR="009D7B43" w:rsidRDefault="009D7B4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D7B43" w:rsidRDefault="009D7B43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9D7B4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D7B43" w:rsidRDefault="005A120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17.05.2024 N 616</w:t>
          </w:r>
          <w:r>
            <w:rPr>
              <w:rFonts w:ascii="Tahoma" w:hAnsi="Tahoma" w:cs="Tahoma"/>
              <w:sz w:val="16"/>
              <w:szCs w:val="16"/>
            </w:rPr>
            <w:br/>
            <w:t>(ред. от 24.10.2024)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осуществления скупки у</w:t>
          </w:r>
          <w:r>
            <w:rPr>
              <w:rFonts w:ascii="Tahoma" w:hAnsi="Tahoma" w:cs="Tahoma"/>
              <w:sz w:val="16"/>
              <w:szCs w:val="16"/>
            </w:rPr>
            <w:t xml:space="preserve"> фи...</w:t>
          </w:r>
        </w:p>
      </w:tc>
      <w:tc>
        <w:tcPr>
          <w:tcW w:w="2300" w:type="pct"/>
          <w:vAlign w:val="center"/>
        </w:tcPr>
        <w:p w:rsidR="009D7B43" w:rsidRDefault="005A120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23.04.2025</w:t>
          </w:r>
        </w:p>
      </w:tc>
    </w:tr>
  </w:tbl>
  <w:p w:rsidR="009D7B43" w:rsidRDefault="009D7B4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D7B43" w:rsidRDefault="009D7B43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43"/>
    <w:rsid w:val="005A1203"/>
    <w:rsid w:val="006B7B71"/>
    <w:rsid w:val="009D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18EEF-86BE-41FF-8C45-FAF29093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6256</Words>
  <Characters>35661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17.05.2024 N 616
(ред. от 24.10.2024)
"Об утверждении Правил осуществления скупки у физических лиц ювелирных и других изделий из драгоценных металлов и (или) драгоценных камней, лома таких изделий и Правил осуществления з</vt:lpstr>
    </vt:vector>
  </TitlesOfParts>
  <Company>КонсультантПлюс Версия 4024.00.50</Company>
  <LinksUpToDate>false</LinksUpToDate>
  <CharactersWithSpaces>41834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17.05.2024 N 616
(ред. от 24.10.2024)
"Об утверждении Правил осуществления скупки у физических лиц ювелирных и других изделий из драгоценных металлов и (или) драгоценных камней, лома таких изделий и Правил осуществления заготовки лома и отходов драгоценных металлов и продукции (изделий), содержащей драгоценные металлы"</dc:title>
  <dc:creator>press</dc:creator>
  <cp:lastModifiedBy>press</cp:lastModifiedBy>
  <cp:revision>2</cp:revision>
  <dcterms:created xsi:type="dcterms:W3CDTF">2025-04-23T09:32:00Z</dcterms:created>
  <dcterms:modified xsi:type="dcterms:W3CDTF">2025-04-23T09:32:00Z</dcterms:modified>
</cp:coreProperties>
</file>